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E0EAE" w:rsidRDefault="00EF2106" w:rsidP="003E0EAE">
      <w:pPr>
        <w:ind w:firstLine="720"/>
        <w:jc w:val="center"/>
        <w:rPr>
          <w:rFonts w:eastAsia="Times New Roman" w:cs="Times New Roman"/>
          <w:b/>
          <w:szCs w:val="26"/>
        </w:rPr>
      </w:pPr>
      <w:r w:rsidRPr="00EF2106">
        <w:rPr>
          <w:rFonts w:eastAsia="Times New Roman" w:cs="Times New Roman"/>
          <w:b/>
          <w:szCs w:val="26"/>
        </w:rPr>
        <w:t xml:space="preserve">CUỘC THI THAM GIA TỰ LÀM ĐỒ DÙNG DẠY HỌC </w:t>
      </w:r>
      <w:r>
        <w:rPr>
          <w:rFonts w:eastAsia="Times New Roman" w:cs="Times New Roman"/>
          <w:b/>
          <w:szCs w:val="26"/>
        </w:rPr>
        <w:t>CỦA CÁC TỔ CHUYÊN MÔN G</w:t>
      </w:r>
      <w:r w:rsidRPr="00EF2106">
        <w:rPr>
          <w:rFonts w:eastAsia="Times New Roman" w:cs="Times New Roman"/>
          <w:b/>
          <w:szCs w:val="26"/>
        </w:rPr>
        <w:t>ÓP PHẦN NÂNG CAO CHẤT LƯỢNG</w:t>
      </w:r>
      <w:r>
        <w:rPr>
          <w:rFonts w:eastAsia="Times New Roman" w:cs="Times New Roman"/>
          <w:b/>
          <w:szCs w:val="26"/>
        </w:rPr>
        <w:t xml:space="preserve"> DẠY HỌC</w:t>
      </w:r>
    </w:p>
    <w:p w:rsidR="00EF2106" w:rsidRDefault="003E0EAE" w:rsidP="00EF2106">
      <w:pPr>
        <w:ind w:firstLine="720"/>
        <w:jc w:val="center"/>
        <w:rPr>
          <w:rFonts w:eastAsia="Times New Roman" w:cs="Times New Roman"/>
          <w:b/>
          <w:szCs w:val="26"/>
        </w:rPr>
      </w:pPr>
      <w:r>
        <w:rPr>
          <w:rFonts w:eastAsia="Times New Roman" w:cs="Times New Roman"/>
          <w:b/>
          <w:szCs w:val="26"/>
        </w:rPr>
        <w:t xml:space="preserve"> NĂM HỌC 2021-2022</w:t>
      </w:r>
    </w:p>
    <w:p w:rsidR="00EF2106" w:rsidRPr="00EF2106" w:rsidRDefault="00EF2106" w:rsidP="00EF2106">
      <w:pPr>
        <w:spacing w:after="0" w:line="240" w:lineRule="auto"/>
        <w:ind w:firstLine="720"/>
        <w:jc w:val="center"/>
        <w:rPr>
          <w:rFonts w:eastAsia="Times New Roman" w:cs="Times New Roman"/>
          <w:b/>
          <w:szCs w:val="26"/>
        </w:rPr>
      </w:pPr>
    </w:p>
    <w:p w:rsidR="00EF2106" w:rsidRDefault="00EF2106" w:rsidP="00EF2106">
      <w:pPr>
        <w:spacing w:after="0" w:line="240" w:lineRule="auto"/>
        <w:ind w:firstLine="720"/>
        <w:jc w:val="both"/>
        <w:rPr>
          <w:rFonts w:eastAsia="Times New Roman" w:cs="Times New Roman"/>
          <w:szCs w:val="26"/>
        </w:rPr>
      </w:pPr>
      <w:r>
        <w:rPr>
          <w:rFonts w:eastAsia="Times New Roman" w:cs="Times New Roman"/>
          <w:szCs w:val="26"/>
        </w:rPr>
        <w:t>Chiều ngày 2</w:t>
      </w:r>
      <w:r w:rsidR="0030737B">
        <w:rPr>
          <w:rFonts w:eastAsia="Times New Roman" w:cs="Times New Roman"/>
          <w:szCs w:val="26"/>
        </w:rPr>
        <w:t>2</w:t>
      </w:r>
      <w:r>
        <w:rPr>
          <w:rFonts w:eastAsia="Times New Roman" w:cs="Times New Roman"/>
          <w:szCs w:val="26"/>
        </w:rPr>
        <w:t>/12/2021 tổ chức chấm thi đồ dùng dạy học tự làm của các tổ chuyên môn</w:t>
      </w:r>
    </w:p>
    <w:p w:rsidR="00EF2106" w:rsidRDefault="00EF2106" w:rsidP="00EF2106">
      <w:pPr>
        <w:spacing w:after="0" w:line="240" w:lineRule="auto"/>
        <w:ind w:firstLine="720"/>
        <w:jc w:val="both"/>
        <w:rPr>
          <w:rFonts w:eastAsia="Times New Roman" w:cs="Times New Roman"/>
          <w:szCs w:val="26"/>
        </w:rPr>
      </w:pPr>
      <w:r>
        <w:rPr>
          <w:rFonts w:eastAsia="Times New Roman" w:cs="Times New Roman"/>
          <w:szCs w:val="26"/>
        </w:rPr>
        <w:t xml:space="preserve"> Nhằm nâng cao nhận thức của giáo viên về tầm quan trọng của đồ dùng dạy học trong giảng dạy, qua hội thi nhằm dấy lên phong trào làm và sử dụng đồ dùng dạy học; </w:t>
      </w:r>
    </w:p>
    <w:p w:rsidR="00EF2106" w:rsidRPr="00E75774" w:rsidRDefault="00EF2106" w:rsidP="00EF2106">
      <w:pPr>
        <w:spacing w:after="0" w:line="240" w:lineRule="auto"/>
        <w:jc w:val="both"/>
        <w:rPr>
          <w:rFonts w:eastAsia="Times New Roman" w:cs="Times New Roman"/>
          <w:szCs w:val="26"/>
        </w:rPr>
      </w:pPr>
      <w:r>
        <w:rPr>
          <w:rFonts w:eastAsia="Times New Roman" w:cs="Times New Roman"/>
          <w:szCs w:val="26"/>
        </w:rPr>
        <w:tab/>
      </w:r>
      <w:r w:rsidRPr="00E75774">
        <w:rPr>
          <w:rFonts w:eastAsia="Times New Roman" w:cs="Times New Roman"/>
          <w:szCs w:val="26"/>
        </w:rPr>
        <w:t>Phát huy tính tích cực và tiềm năng, trí tuệ của đội ngũ cán bộ, giáo viên, để nghiên cứu tự làm đồ dùng dạy học</w:t>
      </w:r>
      <w:r>
        <w:rPr>
          <w:rFonts w:eastAsia="Times New Roman" w:cs="Times New Roman"/>
          <w:szCs w:val="26"/>
        </w:rPr>
        <w:t xml:space="preserve"> </w:t>
      </w:r>
      <w:r w:rsidRPr="00E75774">
        <w:rPr>
          <w:rFonts w:eastAsia="Times New Roman" w:cs="Times New Roman"/>
          <w:szCs w:val="26"/>
        </w:rPr>
        <w:t xml:space="preserve">góp phần nâng cao chất lượng </w:t>
      </w:r>
      <w:r>
        <w:rPr>
          <w:rFonts w:eastAsia="Times New Roman" w:cs="Times New Roman"/>
          <w:szCs w:val="26"/>
        </w:rPr>
        <w:t>giáo dục</w:t>
      </w:r>
      <w:r w:rsidRPr="00E75774">
        <w:rPr>
          <w:rFonts w:eastAsia="Times New Roman" w:cs="Times New Roman"/>
          <w:szCs w:val="26"/>
        </w:rPr>
        <w:t>;</w:t>
      </w:r>
    </w:p>
    <w:p w:rsidR="00EF2106" w:rsidRDefault="00EF2106" w:rsidP="00EF2106">
      <w:pPr>
        <w:spacing w:after="0" w:line="240" w:lineRule="auto"/>
        <w:jc w:val="both"/>
        <w:rPr>
          <w:rFonts w:eastAsia="Times New Roman" w:cs="Times New Roman"/>
          <w:szCs w:val="26"/>
        </w:rPr>
      </w:pPr>
      <w:r>
        <w:rPr>
          <w:rFonts w:eastAsia="Times New Roman" w:cs="Times New Roman"/>
          <w:szCs w:val="26"/>
        </w:rPr>
        <w:tab/>
      </w:r>
      <w:r w:rsidRPr="00E75774">
        <w:rPr>
          <w:rFonts w:eastAsia="Times New Roman" w:cs="Times New Roman"/>
          <w:szCs w:val="26"/>
        </w:rPr>
        <w:t xml:space="preserve">Trao đổi, học hỏi lẫn nhau giữa các cán bộ, giáo viên, các tổ chuyên môn về kinh nghiệm sáng chế, xây dựng mô hình học cụ và sử dụng đồ dùng dạy học </w:t>
      </w:r>
    </w:p>
    <w:p w:rsidR="00EF2106" w:rsidRPr="00E75774" w:rsidRDefault="00EF2106" w:rsidP="00EF2106">
      <w:pPr>
        <w:spacing w:after="0" w:line="240" w:lineRule="auto"/>
        <w:jc w:val="both"/>
        <w:rPr>
          <w:rFonts w:eastAsia="Times New Roman" w:cs="Times New Roman"/>
          <w:szCs w:val="26"/>
        </w:rPr>
      </w:pPr>
      <w:r>
        <w:rPr>
          <w:rFonts w:eastAsia="Times New Roman" w:cs="Times New Roman"/>
          <w:szCs w:val="26"/>
        </w:rPr>
        <w:tab/>
      </w:r>
      <w:r w:rsidRPr="00E75774">
        <w:rPr>
          <w:rFonts w:eastAsia="Times New Roman" w:cs="Times New Roman"/>
          <w:szCs w:val="26"/>
        </w:rPr>
        <w:t>Thông qua Hội thi đánh giá việc khai thác sử dụng thiết bị, đồ dùng dạy học ở các tổ chuyên môn và các cá nhân;</w:t>
      </w:r>
    </w:p>
    <w:p w:rsidR="00EF2106" w:rsidRPr="00E75774" w:rsidRDefault="00EF2106" w:rsidP="00EF2106">
      <w:pPr>
        <w:spacing w:after="0" w:line="240" w:lineRule="auto"/>
        <w:jc w:val="both"/>
        <w:rPr>
          <w:rFonts w:eastAsia="Times New Roman" w:cs="Times New Roman"/>
          <w:szCs w:val="26"/>
        </w:rPr>
      </w:pPr>
      <w:r>
        <w:rPr>
          <w:rFonts w:eastAsia="Times New Roman" w:cs="Times New Roman"/>
          <w:szCs w:val="26"/>
        </w:rPr>
        <w:tab/>
      </w:r>
      <w:r w:rsidRPr="00E75774">
        <w:rPr>
          <w:rFonts w:eastAsia="Times New Roman" w:cs="Times New Roman"/>
          <w:szCs w:val="26"/>
        </w:rPr>
        <w:t>Xây dựng phong trào thường xuyên nghiên cứu tự làm đồ dùng dạy học nhằm nâng cao chất lượng giảng dạy.</w:t>
      </w:r>
    </w:p>
    <w:p w:rsidR="00EF2106" w:rsidRPr="00E75774" w:rsidRDefault="00EF2106" w:rsidP="00EF2106">
      <w:pPr>
        <w:spacing w:after="0" w:line="240" w:lineRule="auto"/>
        <w:jc w:val="both"/>
        <w:rPr>
          <w:rFonts w:eastAsia="Times New Roman" w:cs="Times New Roman"/>
          <w:szCs w:val="26"/>
        </w:rPr>
      </w:pPr>
      <w:r>
        <w:rPr>
          <w:rFonts w:eastAsia="Times New Roman" w:cs="Times New Roman"/>
          <w:b/>
          <w:bCs/>
          <w:i/>
          <w:iCs/>
          <w:szCs w:val="26"/>
        </w:rPr>
        <w:tab/>
      </w:r>
      <w:r w:rsidRPr="00E75774">
        <w:rPr>
          <w:rFonts w:eastAsia="Times New Roman" w:cs="Times New Roman"/>
          <w:szCs w:val="26"/>
        </w:rPr>
        <w:t xml:space="preserve"> Huy động được đông đảo đội ngũ cán bộ, giáo viên trong các tổ chuyên môn tham gia;</w:t>
      </w:r>
    </w:p>
    <w:p w:rsidR="00EF2106" w:rsidRPr="00E75774" w:rsidRDefault="00EF2106" w:rsidP="00EF2106">
      <w:pPr>
        <w:spacing w:after="0" w:line="240" w:lineRule="auto"/>
        <w:jc w:val="both"/>
        <w:rPr>
          <w:rFonts w:eastAsia="Times New Roman" w:cs="Times New Roman"/>
          <w:szCs w:val="26"/>
        </w:rPr>
      </w:pPr>
      <w:r>
        <w:rPr>
          <w:rFonts w:eastAsia="Times New Roman" w:cs="Times New Roman"/>
          <w:szCs w:val="26"/>
        </w:rPr>
        <w:tab/>
      </w:r>
      <w:r w:rsidRPr="00E75774">
        <w:rPr>
          <w:rFonts w:eastAsia="Times New Roman" w:cs="Times New Roman"/>
          <w:szCs w:val="26"/>
        </w:rPr>
        <w:t>Hội thi phải trở thành phong trào thi đua sâu rộng trong toàn trường, phát huy được tính chủ động, sáng tạo trong quá trình tổ chức Hội thi của các tổ chuyên môn;</w:t>
      </w:r>
    </w:p>
    <w:p w:rsidR="00EF2106" w:rsidRDefault="00EF2106" w:rsidP="00EF2106">
      <w:pPr>
        <w:spacing w:after="0" w:line="240" w:lineRule="auto"/>
        <w:jc w:val="both"/>
        <w:rPr>
          <w:rFonts w:eastAsia="Times New Roman" w:cs="Times New Roman"/>
          <w:szCs w:val="26"/>
        </w:rPr>
      </w:pPr>
      <w:r>
        <w:rPr>
          <w:rFonts w:eastAsia="Times New Roman" w:cs="Times New Roman"/>
          <w:szCs w:val="26"/>
        </w:rPr>
        <w:tab/>
      </w:r>
      <w:r w:rsidRPr="00E75774">
        <w:rPr>
          <w:rFonts w:eastAsia="Times New Roman" w:cs="Times New Roman"/>
          <w:szCs w:val="26"/>
        </w:rPr>
        <w:t>Hội thi thực hiện đúng kế hoạch và đánh giá đúng chất lượng đồ dùng dạy học của từng tổ chuyên môn và các cá nhân giáo viên.</w:t>
      </w:r>
    </w:p>
    <w:p w:rsidR="00EF2106" w:rsidRPr="00E75774" w:rsidRDefault="00EF2106" w:rsidP="00EF2106">
      <w:pPr>
        <w:spacing w:after="0" w:line="240" w:lineRule="auto"/>
        <w:jc w:val="both"/>
        <w:rPr>
          <w:rFonts w:eastAsia="Times New Roman" w:cs="Times New Roman"/>
          <w:szCs w:val="26"/>
        </w:rPr>
      </w:pPr>
      <w:r>
        <w:rPr>
          <w:rFonts w:eastAsia="Times New Roman" w:cs="Times New Roman"/>
          <w:b/>
          <w:bCs/>
          <w:szCs w:val="26"/>
        </w:rPr>
        <w:tab/>
      </w:r>
      <w:r w:rsidRPr="00E75774">
        <w:rPr>
          <w:rFonts w:eastAsia="Times New Roman" w:cs="Times New Roman"/>
          <w:szCs w:val="26"/>
        </w:rPr>
        <w:t xml:space="preserve"> ĐDDH tham gia dự thi bao gồm:</w:t>
      </w:r>
    </w:p>
    <w:p w:rsidR="00EF2106" w:rsidRPr="00E75774" w:rsidRDefault="00EF2106" w:rsidP="00EF2106">
      <w:pPr>
        <w:spacing w:after="0" w:line="240" w:lineRule="auto"/>
        <w:jc w:val="both"/>
        <w:rPr>
          <w:rFonts w:eastAsia="Times New Roman" w:cs="Times New Roman"/>
          <w:szCs w:val="26"/>
        </w:rPr>
      </w:pPr>
      <w:r w:rsidRPr="00E75774">
        <w:rPr>
          <w:rFonts w:eastAsia="Times New Roman" w:cs="Times New Roman"/>
          <w:szCs w:val="26"/>
        </w:rPr>
        <w:t xml:space="preserve">                            </w:t>
      </w:r>
      <w:r>
        <w:rPr>
          <w:rFonts w:eastAsia="Times New Roman" w:cs="Times New Roman"/>
          <w:szCs w:val="26"/>
        </w:rPr>
        <w:t>+</w:t>
      </w:r>
      <w:r w:rsidRPr="00E75774">
        <w:rPr>
          <w:rFonts w:eastAsia="Times New Roman" w:cs="Times New Roman"/>
          <w:szCs w:val="26"/>
        </w:rPr>
        <w:t xml:space="preserve"> Thiết bị, mô hình;</w:t>
      </w:r>
    </w:p>
    <w:p w:rsidR="00EF2106" w:rsidRPr="00E75774" w:rsidRDefault="00EF2106" w:rsidP="00EF2106">
      <w:pPr>
        <w:spacing w:after="0" w:line="240" w:lineRule="auto"/>
        <w:jc w:val="both"/>
        <w:rPr>
          <w:rFonts w:eastAsia="Times New Roman" w:cs="Times New Roman"/>
          <w:szCs w:val="26"/>
        </w:rPr>
      </w:pPr>
      <w:r w:rsidRPr="00E75774">
        <w:rPr>
          <w:rFonts w:eastAsia="Times New Roman" w:cs="Times New Roman"/>
          <w:szCs w:val="26"/>
        </w:rPr>
        <w:t xml:space="preserve">                            </w:t>
      </w:r>
      <w:r>
        <w:rPr>
          <w:rFonts w:eastAsia="Times New Roman" w:cs="Times New Roman"/>
          <w:szCs w:val="26"/>
        </w:rPr>
        <w:t>+</w:t>
      </w:r>
      <w:r w:rsidRPr="00E75774">
        <w:rPr>
          <w:rFonts w:eastAsia="Times New Roman" w:cs="Times New Roman"/>
          <w:szCs w:val="26"/>
        </w:rPr>
        <w:t xml:space="preserve"> Bản vẽ, tranh ảnh, sơ đồ tư duy.....</w:t>
      </w:r>
    </w:p>
    <w:p w:rsidR="00B94844" w:rsidRDefault="00EF2106">
      <w:r>
        <w:tab/>
        <w:t>Các sản ph</w:t>
      </w:r>
      <w:r w:rsidR="00AB3DC3">
        <w:t>ẩ</w:t>
      </w:r>
      <w:r>
        <w:t xml:space="preserve">m </w:t>
      </w:r>
      <w:r w:rsidR="00AB3DC3">
        <w:t xml:space="preserve">dự thi </w:t>
      </w:r>
      <w:r>
        <w:t xml:space="preserve">đồ dùng dạy học tự làm của các tổ chuyên môn năm học 2021-2022 gồm có </w:t>
      </w:r>
      <w:r w:rsidR="00AB3DC3">
        <w:t>0</w:t>
      </w:r>
      <w:r>
        <w:t>7 sản phẩm. Kết quả :</w:t>
      </w:r>
    </w:p>
    <w:p w:rsidR="00EF2106" w:rsidRPr="0030737B" w:rsidRDefault="00EF2106" w:rsidP="0030737B">
      <w:pPr>
        <w:spacing w:after="0"/>
        <w:rPr>
          <w:szCs w:val="26"/>
        </w:rPr>
      </w:pPr>
      <w:r>
        <w:tab/>
      </w:r>
      <w:r w:rsidRPr="0030737B">
        <w:rPr>
          <w:szCs w:val="26"/>
        </w:rPr>
        <w:t>1. Vòng qua</w:t>
      </w:r>
      <w:r w:rsidR="00AB3DC3">
        <w:rPr>
          <w:szCs w:val="26"/>
        </w:rPr>
        <w:t>y</w:t>
      </w:r>
      <w:r w:rsidRPr="0030737B">
        <w:rPr>
          <w:szCs w:val="26"/>
        </w:rPr>
        <w:t xml:space="preserve"> ngữ pháp</w:t>
      </w:r>
      <w:r w:rsidR="0030737B">
        <w:rPr>
          <w:szCs w:val="26"/>
        </w:rPr>
        <w:t xml:space="preserve"> </w:t>
      </w:r>
      <w:r w:rsidRPr="0030737B">
        <w:rPr>
          <w:szCs w:val="26"/>
        </w:rPr>
        <w:t xml:space="preserve"> (tổ Tiếng Anh)</w:t>
      </w:r>
      <w:r w:rsidR="0030737B" w:rsidRPr="0030737B">
        <w:rPr>
          <w:szCs w:val="26"/>
        </w:rPr>
        <w:t>:</w:t>
      </w:r>
      <w:r w:rsidRPr="0030737B">
        <w:rPr>
          <w:szCs w:val="26"/>
        </w:rPr>
        <w:t xml:space="preserve"> đạt giải nhất</w:t>
      </w:r>
    </w:p>
    <w:p w:rsidR="00EF2106" w:rsidRPr="0030737B" w:rsidRDefault="00EF2106" w:rsidP="0030737B">
      <w:pPr>
        <w:spacing w:after="0"/>
        <w:rPr>
          <w:szCs w:val="26"/>
        </w:rPr>
      </w:pPr>
      <w:r w:rsidRPr="0030737B">
        <w:rPr>
          <w:szCs w:val="26"/>
        </w:rPr>
        <w:tab/>
        <w:t>2. Chiếc compa đa năng (tổ Toán)</w:t>
      </w:r>
      <w:r w:rsidR="0030737B" w:rsidRPr="0030737B">
        <w:rPr>
          <w:szCs w:val="26"/>
        </w:rPr>
        <w:t>:</w:t>
      </w:r>
      <w:r w:rsidRPr="0030737B">
        <w:rPr>
          <w:szCs w:val="26"/>
        </w:rPr>
        <w:t xml:space="preserve"> đạt giải nhì</w:t>
      </w:r>
    </w:p>
    <w:p w:rsidR="00EF2106" w:rsidRPr="0030737B" w:rsidRDefault="00EF2106" w:rsidP="0030737B">
      <w:pPr>
        <w:spacing w:after="0"/>
        <w:rPr>
          <w:szCs w:val="26"/>
        </w:rPr>
      </w:pPr>
      <w:r w:rsidRPr="0030737B">
        <w:rPr>
          <w:szCs w:val="26"/>
        </w:rPr>
        <w:tab/>
        <w:t>3. Mô hình “Ngôi nhà em” (Tổ CN – Tin – TD)</w:t>
      </w:r>
      <w:r w:rsidR="0030737B" w:rsidRPr="0030737B">
        <w:rPr>
          <w:szCs w:val="26"/>
        </w:rPr>
        <w:t>:</w:t>
      </w:r>
      <w:r w:rsidRPr="0030737B">
        <w:rPr>
          <w:szCs w:val="26"/>
        </w:rPr>
        <w:t xml:space="preserve"> đạt giải ba</w:t>
      </w:r>
    </w:p>
    <w:p w:rsidR="00EF2106" w:rsidRPr="0030737B" w:rsidRDefault="00EF2106" w:rsidP="0030737B">
      <w:pPr>
        <w:spacing w:after="0"/>
        <w:rPr>
          <w:rFonts w:eastAsia="Times New Roman" w:cs="Times New Roman"/>
          <w:color w:val="000000"/>
          <w:szCs w:val="26"/>
        </w:rPr>
      </w:pPr>
      <w:r w:rsidRPr="0030737B">
        <w:rPr>
          <w:szCs w:val="26"/>
        </w:rPr>
        <w:tab/>
        <w:t xml:space="preserve">4. </w:t>
      </w:r>
      <w:r w:rsidR="00D24B35" w:rsidRPr="00EF2106">
        <w:rPr>
          <w:rFonts w:eastAsia="Times New Roman" w:cs="Times New Roman"/>
          <w:color w:val="000000"/>
          <w:szCs w:val="26"/>
        </w:rPr>
        <w:t>Khu vườn bí mật</w:t>
      </w:r>
      <w:r w:rsidR="00D24B35" w:rsidRPr="0030737B">
        <w:rPr>
          <w:rFonts w:eastAsia="Times New Roman" w:cs="Times New Roman"/>
          <w:color w:val="000000"/>
          <w:szCs w:val="26"/>
        </w:rPr>
        <w:t xml:space="preserve"> (Tổ Tiếng Anh) đạt giải khuyến khích</w:t>
      </w:r>
    </w:p>
    <w:p w:rsidR="00D24B35" w:rsidRPr="0030737B" w:rsidRDefault="00D24B35" w:rsidP="0030737B">
      <w:pPr>
        <w:spacing w:after="0"/>
        <w:rPr>
          <w:rFonts w:eastAsia="Times New Roman" w:cs="Times New Roman"/>
          <w:color w:val="000000"/>
          <w:szCs w:val="26"/>
        </w:rPr>
      </w:pPr>
      <w:r w:rsidRPr="0030737B">
        <w:rPr>
          <w:rFonts w:eastAsia="Times New Roman" w:cs="Times New Roman"/>
          <w:color w:val="000000"/>
          <w:szCs w:val="26"/>
        </w:rPr>
        <w:tab/>
        <w:t>5. Ngành động vật thân mềm (tổ KHTN) đạt giải khuyến khích</w:t>
      </w:r>
    </w:p>
    <w:p w:rsidR="00D24B35" w:rsidRPr="0030737B" w:rsidRDefault="00D24B35" w:rsidP="0030737B">
      <w:pPr>
        <w:spacing w:after="0"/>
        <w:rPr>
          <w:rFonts w:eastAsia="Times New Roman" w:cs="Times New Roman"/>
          <w:color w:val="000000"/>
          <w:szCs w:val="26"/>
        </w:rPr>
      </w:pPr>
      <w:r w:rsidRPr="0030737B">
        <w:rPr>
          <w:rFonts w:eastAsia="Times New Roman" w:cs="Times New Roman"/>
          <w:color w:val="000000"/>
          <w:szCs w:val="26"/>
        </w:rPr>
        <w:tab/>
        <w:t xml:space="preserve">6. </w:t>
      </w:r>
      <w:r w:rsidRPr="00EF2106">
        <w:rPr>
          <w:rFonts w:eastAsia="Times New Roman" w:cs="Times New Roman"/>
          <w:color w:val="000000"/>
          <w:szCs w:val="26"/>
        </w:rPr>
        <w:t>Lược đồ vẽ màu tranh đề tài</w:t>
      </w:r>
      <w:r w:rsidRPr="0030737B">
        <w:rPr>
          <w:rFonts w:eastAsia="Times New Roman" w:cs="Times New Roman"/>
          <w:color w:val="000000"/>
          <w:szCs w:val="26"/>
        </w:rPr>
        <w:t xml:space="preserve"> (Tổ Sử - Địa – GDCD – Mỹ t</w:t>
      </w:r>
      <w:r w:rsidR="0030737B" w:rsidRPr="0030737B">
        <w:rPr>
          <w:rFonts w:eastAsia="Times New Roman" w:cs="Times New Roman"/>
          <w:color w:val="000000"/>
          <w:szCs w:val="26"/>
        </w:rPr>
        <w:t>huật): đạt giải khuyến khích</w:t>
      </w:r>
    </w:p>
    <w:p w:rsidR="0030737B" w:rsidRPr="0030737B" w:rsidRDefault="0030737B" w:rsidP="0030737B">
      <w:pPr>
        <w:spacing w:after="0"/>
        <w:ind w:firstLine="720"/>
        <w:rPr>
          <w:rFonts w:eastAsia="Times New Roman" w:cs="Times New Roman"/>
          <w:color w:val="000000"/>
          <w:szCs w:val="26"/>
        </w:rPr>
      </w:pPr>
      <w:r w:rsidRPr="0030737B">
        <w:rPr>
          <w:rFonts w:eastAsia="Times New Roman" w:cs="Times New Roman"/>
          <w:color w:val="000000"/>
          <w:szCs w:val="26"/>
        </w:rPr>
        <w:t xml:space="preserve">7. </w:t>
      </w:r>
      <w:r w:rsidRPr="00EF2106">
        <w:rPr>
          <w:rFonts w:eastAsia="Times New Roman" w:cs="Times New Roman"/>
          <w:color w:val="000000"/>
          <w:szCs w:val="26"/>
        </w:rPr>
        <w:t xml:space="preserve">Tranh ảnh và sơ đồ tư duy </w:t>
      </w:r>
      <w:r w:rsidRPr="0030737B">
        <w:rPr>
          <w:rFonts w:eastAsia="Times New Roman" w:cs="Times New Roman"/>
          <w:color w:val="000000"/>
          <w:szCs w:val="26"/>
        </w:rPr>
        <w:t xml:space="preserve"> (Tổ Sử - Địa – GDCD – Mỹ thuật): đạt giải khuyến khích</w:t>
      </w:r>
    </w:p>
    <w:p w:rsidR="00EF2106" w:rsidRDefault="0030737B" w:rsidP="0030737B">
      <w:pPr>
        <w:spacing w:after="0"/>
        <w:ind w:firstLine="720"/>
        <w:rPr>
          <w:rFonts w:eastAsia="Times New Roman" w:cs="Times New Roman"/>
          <w:color w:val="000000"/>
          <w:szCs w:val="26"/>
        </w:rPr>
      </w:pPr>
      <w:r w:rsidRPr="0030737B">
        <w:rPr>
          <w:rFonts w:eastAsia="Times New Roman" w:cs="Times New Roman"/>
          <w:color w:val="000000"/>
          <w:szCs w:val="26"/>
        </w:rPr>
        <w:t xml:space="preserve">8. </w:t>
      </w:r>
      <w:r w:rsidRPr="00EF2106">
        <w:rPr>
          <w:rFonts w:eastAsia="Times New Roman" w:cs="Times New Roman"/>
          <w:color w:val="000000"/>
          <w:szCs w:val="26"/>
        </w:rPr>
        <w:t xml:space="preserve">Vận dụng sơ đồ tư duy </w:t>
      </w:r>
      <w:r w:rsidRPr="0030737B">
        <w:rPr>
          <w:rFonts w:eastAsia="Times New Roman" w:cs="Times New Roman"/>
          <w:color w:val="000000"/>
          <w:szCs w:val="26"/>
        </w:rPr>
        <w:t xml:space="preserve"> (tổ Văn – Nhạc): đạt giải khuyến khích</w:t>
      </w:r>
    </w:p>
    <w:p w:rsidR="0030737B" w:rsidRDefault="0030737B" w:rsidP="0030737B">
      <w:pPr>
        <w:spacing w:after="0"/>
        <w:ind w:firstLine="720"/>
        <w:rPr>
          <w:rFonts w:eastAsia="Times New Roman" w:cs="Times New Roman"/>
          <w:color w:val="000000"/>
          <w:szCs w:val="26"/>
        </w:rPr>
      </w:pPr>
      <w:r>
        <w:rPr>
          <w:rFonts w:eastAsia="Times New Roman" w:cs="Times New Roman"/>
          <w:color w:val="000000"/>
          <w:szCs w:val="26"/>
        </w:rPr>
        <w:t xml:space="preserve">Các sản phẩm đồ dùng dạy học đạt giải sẽ được bổ sung các thiết bị dạy học của nhà trường, giáo viên </w:t>
      </w:r>
      <w:r w:rsidR="00AB3DC3">
        <w:rPr>
          <w:rFonts w:eastAsia="Times New Roman" w:cs="Times New Roman"/>
          <w:color w:val="000000"/>
          <w:szCs w:val="26"/>
        </w:rPr>
        <w:t xml:space="preserve">có thể </w:t>
      </w:r>
      <w:r>
        <w:rPr>
          <w:rFonts w:eastAsia="Times New Roman" w:cs="Times New Roman"/>
          <w:color w:val="000000"/>
          <w:szCs w:val="26"/>
        </w:rPr>
        <w:t xml:space="preserve">sử dụng khi lên lớp </w:t>
      </w:r>
      <w:r w:rsidR="00AB3DC3">
        <w:rPr>
          <w:rFonts w:eastAsia="Times New Roman" w:cs="Times New Roman"/>
          <w:color w:val="000000"/>
          <w:szCs w:val="26"/>
        </w:rPr>
        <w:t>để góp phần làm cho bài giảng thêm sinh động học sinh dễ tiếp thu bài.</w:t>
      </w:r>
    </w:p>
    <w:p w:rsidR="0030737B" w:rsidRPr="0030737B" w:rsidRDefault="003E0EAE" w:rsidP="0030737B">
      <w:pPr>
        <w:spacing w:after="0"/>
        <w:ind w:firstLine="720"/>
        <w:rPr>
          <w:szCs w:val="26"/>
        </w:rPr>
      </w:pPr>
      <w:r>
        <w:rPr>
          <w:noProof/>
          <w:szCs w:val="26"/>
        </w:rPr>
        <w:lastRenderedPageBreak/>
        <w:drawing>
          <wp:inline distT="0" distB="0" distL="0" distR="0">
            <wp:extent cx="3733800" cy="46101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zalo-7.jpg"/>
                    <pic:cNvPicPr/>
                  </pic:nvPicPr>
                  <pic:blipFill>
                    <a:blip r:embed="rId5" cstate="print">
                      <a:extLst>
                        <a:ext uri="{28A0092B-C50C-407E-A947-70E740481C1C}">
                          <a14:useLocalDpi xmlns:a14="http://schemas.microsoft.com/office/drawing/2010/main" val="0"/>
                        </a:ext>
                      </a:extLst>
                    </a:blip>
                    <a:stretch>
                      <a:fillRect/>
                    </a:stretch>
                  </pic:blipFill>
                  <pic:spPr>
                    <a:xfrm>
                      <a:off x="0" y="0"/>
                      <a:ext cx="3730960" cy="4606594"/>
                    </a:xfrm>
                    <a:prstGeom prst="rect">
                      <a:avLst/>
                    </a:prstGeom>
                  </pic:spPr>
                </pic:pic>
              </a:graphicData>
            </a:graphic>
          </wp:inline>
        </w:drawing>
      </w:r>
      <w:bookmarkStart w:id="0" w:name="_GoBack"/>
      <w:r>
        <w:rPr>
          <w:noProof/>
          <w:szCs w:val="26"/>
        </w:rPr>
        <w:drawing>
          <wp:inline distT="0" distB="0" distL="0" distR="0">
            <wp:extent cx="3962400" cy="3341803"/>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zalo-8.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3962913" cy="3342235"/>
                    </a:xfrm>
                    <a:prstGeom prst="rect">
                      <a:avLst/>
                    </a:prstGeom>
                  </pic:spPr>
                </pic:pic>
              </a:graphicData>
            </a:graphic>
          </wp:inline>
        </w:drawing>
      </w:r>
      <w:bookmarkEnd w:id="0"/>
      <w:r>
        <w:rPr>
          <w:noProof/>
          <w:szCs w:val="26"/>
        </w:rPr>
        <w:lastRenderedPageBreak/>
        <mc:AlternateContent>
          <mc:Choice Requires="wps">
            <w:drawing>
              <wp:anchor distT="0" distB="0" distL="114300" distR="114300" simplePos="0" relativeHeight="251659264" behindDoc="0" locked="0" layoutInCell="1" allowOverlap="1">
                <wp:simplePos x="0" y="0"/>
                <wp:positionH relativeFrom="column">
                  <wp:posOffset>507365</wp:posOffset>
                </wp:positionH>
                <wp:positionV relativeFrom="paragraph">
                  <wp:posOffset>3985260</wp:posOffset>
                </wp:positionV>
                <wp:extent cx="5219700" cy="504825"/>
                <wp:effectExtent l="0" t="0" r="19050" b="28575"/>
                <wp:wrapNone/>
                <wp:docPr id="5" name="Text Box 5"/>
                <wp:cNvGraphicFramePr/>
                <a:graphic xmlns:a="http://schemas.openxmlformats.org/drawingml/2006/main">
                  <a:graphicData uri="http://schemas.microsoft.com/office/word/2010/wordprocessingShape">
                    <wps:wsp>
                      <wps:cNvSpPr txBox="1"/>
                      <wps:spPr>
                        <a:xfrm>
                          <a:off x="0" y="0"/>
                          <a:ext cx="5219700" cy="50482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3E0EAE" w:rsidRDefault="003E0EAE" w:rsidP="003E0EAE">
                            <w:pPr>
                              <w:jc w:val="center"/>
                            </w:pPr>
                            <w:r>
                              <w:t>MỘT SỐ SẢN PHẨM ĐỒ DÙNG DẠY HỌC TỰ LÀM THAM GIA CUỘC THI</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39.95pt;margin-top:313.8pt;width:411pt;height:39.75p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" fillcolor="white [3201]" strokeweight=".5pt">
                <v:textbox>
                  <w:txbxContent>
                    <w:p w:rsidR="003E0EAE" w:rsidRDefault="003E0EAE" w:rsidP="003E0EAE">
                      <w:pPr>
                        <w:jc w:val="center"/>
                      </w:pPr>
                      <w:r>
                        <w:t>MỘT SỐ SẢN PHẨM ĐỒ DÙNG DẠY HỌC TỰ LÀM THAM GIA CUỘC THI</w:t>
                      </w:r>
                    </w:p>
                  </w:txbxContent>
                </v:textbox>
              </v:shape>
            </w:pict>
          </mc:Fallback>
        </mc:AlternateContent>
      </w:r>
      <w:r w:rsidR="00AB3DC3">
        <w:rPr>
          <w:noProof/>
          <w:szCs w:val="26"/>
        </w:rPr>
        <w:drawing>
          <wp:inline distT="0" distB="0" distL="0" distR="0">
            <wp:extent cx="4524375" cy="3248025"/>
            <wp:effectExtent l="0" t="0" r="9525" b="952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zalo-9.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4527210" cy="3250060"/>
                    </a:xfrm>
                    <a:prstGeom prst="rect">
                      <a:avLst/>
                    </a:prstGeom>
                  </pic:spPr>
                </pic:pic>
              </a:graphicData>
            </a:graphic>
          </wp:inline>
        </w:drawing>
      </w:r>
    </w:p>
    <w:sectPr w:rsidR="0030737B" w:rsidRPr="0030737B" w:rsidSect="0043008A">
      <w:pgSz w:w="11907" w:h="16840" w:code="9"/>
      <w:pgMar w:top="1134" w:right="1418" w:bottom="1134" w:left="85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drawingGridHorizontalSpacing w:val="10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F2106"/>
    <w:rsid w:val="00011698"/>
    <w:rsid w:val="00145C19"/>
    <w:rsid w:val="001C78EA"/>
    <w:rsid w:val="001D0585"/>
    <w:rsid w:val="0030737B"/>
    <w:rsid w:val="003D40A7"/>
    <w:rsid w:val="003E0EAE"/>
    <w:rsid w:val="004213CF"/>
    <w:rsid w:val="0043008A"/>
    <w:rsid w:val="004A5727"/>
    <w:rsid w:val="005964A6"/>
    <w:rsid w:val="005D6E62"/>
    <w:rsid w:val="00671791"/>
    <w:rsid w:val="007672CB"/>
    <w:rsid w:val="008E6062"/>
    <w:rsid w:val="00A778A0"/>
    <w:rsid w:val="00AB3DC3"/>
    <w:rsid w:val="00B20D59"/>
    <w:rsid w:val="00BD75C2"/>
    <w:rsid w:val="00C17DD8"/>
    <w:rsid w:val="00CB2954"/>
    <w:rsid w:val="00D24B35"/>
    <w:rsid w:val="00EF2106"/>
    <w:rsid w:val="00FF191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hAnsi="Times New Roman"/>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E0EA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E0EAE"/>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hAnsi="Times New Roman"/>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E0EA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E0EA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481341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jpe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44</TotalTime>
  <Pages>3</Pages>
  <Words>334</Words>
  <Characters>1909</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2</cp:revision>
  <dcterms:created xsi:type="dcterms:W3CDTF">2021-12-27T06:54:00Z</dcterms:created>
  <dcterms:modified xsi:type="dcterms:W3CDTF">2021-12-27T07:40:00Z</dcterms:modified>
</cp:coreProperties>
</file>